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FBB6" w14:textId="529D02F7" w:rsidR="00B629D4" w:rsidRPr="00B629D4" w:rsidRDefault="00B629D4" w:rsidP="00B629D4">
      <w:pPr>
        <w:spacing w:after="0" w:line="240" w:lineRule="auto"/>
        <w:rPr>
          <w:rFonts w:cstheme="minorHAnsi"/>
          <w:b/>
          <w:bCs/>
          <w:sz w:val="24"/>
          <w:szCs w:val="24"/>
          <w:u w:val="single"/>
          <w:lang w:val="en-GB"/>
        </w:rPr>
      </w:pPr>
      <w:r w:rsidRPr="00B629D4">
        <w:rPr>
          <w:rFonts w:cstheme="minorHAnsi"/>
          <w:b/>
          <w:bCs/>
          <w:sz w:val="24"/>
          <w:szCs w:val="24"/>
          <w:u w:val="single"/>
          <w:lang w:val="en-GB"/>
        </w:rPr>
        <w:t>THE INQUIRY TERMS OF REFERENCE</w:t>
      </w:r>
    </w:p>
    <w:p w14:paraId="19B45C73" w14:textId="77777777" w:rsidR="00B629D4" w:rsidRPr="00B629D4" w:rsidRDefault="00B629D4" w:rsidP="006F576C">
      <w:pPr>
        <w:spacing w:after="0" w:line="240" w:lineRule="auto"/>
        <w:jc w:val="both"/>
        <w:rPr>
          <w:rFonts w:cstheme="minorHAnsi"/>
          <w:sz w:val="24"/>
          <w:szCs w:val="24"/>
          <w:lang w:val="en-GB"/>
        </w:rPr>
      </w:pPr>
    </w:p>
    <w:p w14:paraId="6029A798" w14:textId="06FF45B6" w:rsidR="00B629D4" w:rsidRPr="00B629D4" w:rsidRDefault="00B629D4" w:rsidP="006F576C">
      <w:pPr>
        <w:spacing w:after="0" w:line="240" w:lineRule="auto"/>
        <w:jc w:val="both"/>
        <w:rPr>
          <w:rFonts w:cstheme="minorHAnsi"/>
          <w:sz w:val="24"/>
          <w:szCs w:val="24"/>
          <w:lang w:val="en-GB"/>
        </w:rPr>
      </w:pPr>
      <w:r w:rsidRPr="00B629D4">
        <w:rPr>
          <w:rFonts w:cstheme="minorHAnsi"/>
          <w:sz w:val="24"/>
          <w:szCs w:val="24"/>
          <w:lang w:val="en-GB"/>
        </w:rPr>
        <w:t>The inquiry will examine whether the H</w:t>
      </w:r>
      <w:r w:rsidR="0062742D">
        <w:rPr>
          <w:rFonts w:cstheme="minorHAnsi"/>
          <w:sz w:val="24"/>
          <w:szCs w:val="24"/>
          <w:lang w:val="en-GB"/>
        </w:rPr>
        <w:t>ome Office</w:t>
      </w:r>
      <w:r w:rsidRPr="00B629D4">
        <w:rPr>
          <w:rFonts w:cstheme="minorHAnsi"/>
          <w:sz w:val="24"/>
          <w:szCs w:val="24"/>
          <w:lang w:val="en-GB"/>
        </w:rPr>
        <w:t xml:space="preserve"> has fulfilled its obligations under the Withdrawal Agreement (WA) and EEA EFTA Separation Agreement (SA) (‘</w:t>
      </w:r>
      <w:r w:rsidRPr="00B629D4">
        <w:rPr>
          <w:rFonts w:cstheme="minorHAnsi"/>
          <w:b/>
          <w:bCs/>
          <w:sz w:val="24"/>
          <w:szCs w:val="24"/>
          <w:lang w:val="en-GB"/>
        </w:rPr>
        <w:t>the</w:t>
      </w:r>
      <w:r w:rsidRPr="00B629D4">
        <w:rPr>
          <w:rFonts w:cstheme="minorHAnsi"/>
          <w:sz w:val="24"/>
          <w:szCs w:val="24"/>
          <w:lang w:val="en-GB"/>
        </w:rPr>
        <w:t xml:space="preserve"> </w:t>
      </w:r>
      <w:r w:rsidRPr="00B629D4">
        <w:rPr>
          <w:rFonts w:cstheme="minorHAnsi"/>
          <w:b/>
          <w:bCs/>
          <w:sz w:val="24"/>
          <w:szCs w:val="24"/>
          <w:lang w:val="en-GB"/>
        </w:rPr>
        <w:t>Agreements’</w:t>
      </w:r>
      <w:r w:rsidRPr="00B629D4">
        <w:rPr>
          <w:rFonts w:cstheme="minorHAnsi"/>
          <w:sz w:val="24"/>
          <w:szCs w:val="24"/>
          <w:lang w:val="en-GB"/>
        </w:rPr>
        <w:t xml:space="preserve">) </w:t>
      </w:r>
      <w:r w:rsidR="009F3F75">
        <w:rPr>
          <w:rFonts w:cstheme="minorHAnsi"/>
          <w:sz w:val="24"/>
          <w:szCs w:val="24"/>
          <w:lang w:val="en-GB"/>
        </w:rPr>
        <w:t xml:space="preserve">to determine </w:t>
      </w:r>
      <w:r w:rsidR="00DF097F">
        <w:rPr>
          <w:rFonts w:cstheme="minorHAnsi"/>
          <w:sz w:val="24"/>
          <w:szCs w:val="24"/>
          <w:lang w:val="en-GB"/>
        </w:rPr>
        <w:t>applications for residence status under the EU</w:t>
      </w:r>
      <w:r w:rsidR="00D46ACC">
        <w:rPr>
          <w:rFonts w:cstheme="minorHAnsi"/>
          <w:sz w:val="24"/>
          <w:szCs w:val="24"/>
          <w:lang w:val="en-GB"/>
        </w:rPr>
        <w:t xml:space="preserve"> </w:t>
      </w:r>
      <w:r w:rsidR="00DF097F">
        <w:rPr>
          <w:rFonts w:cstheme="minorHAnsi"/>
          <w:sz w:val="24"/>
          <w:szCs w:val="24"/>
          <w:lang w:val="en-GB"/>
        </w:rPr>
        <w:t>S</w:t>
      </w:r>
      <w:r w:rsidR="00D46ACC">
        <w:rPr>
          <w:rFonts w:cstheme="minorHAnsi"/>
          <w:sz w:val="24"/>
          <w:szCs w:val="24"/>
          <w:lang w:val="en-GB"/>
        </w:rPr>
        <w:t xml:space="preserve">ettlement </w:t>
      </w:r>
      <w:r w:rsidR="00DF097F">
        <w:rPr>
          <w:rFonts w:cstheme="minorHAnsi"/>
          <w:sz w:val="24"/>
          <w:szCs w:val="24"/>
          <w:lang w:val="en-GB"/>
        </w:rPr>
        <w:t>S</w:t>
      </w:r>
      <w:r w:rsidR="00D46ACC">
        <w:rPr>
          <w:rFonts w:cstheme="minorHAnsi"/>
          <w:sz w:val="24"/>
          <w:szCs w:val="24"/>
          <w:lang w:val="en-GB"/>
        </w:rPr>
        <w:t>cheme (“EUSS”)</w:t>
      </w:r>
      <w:r w:rsidR="00DF097F">
        <w:rPr>
          <w:rFonts w:cstheme="minorHAnsi"/>
          <w:sz w:val="24"/>
          <w:szCs w:val="24"/>
          <w:lang w:val="en-GB"/>
        </w:rPr>
        <w:t xml:space="preserve"> within a reasonable time</w:t>
      </w:r>
      <w:r w:rsidRPr="00B629D4">
        <w:rPr>
          <w:rFonts w:cstheme="minorHAnsi"/>
          <w:sz w:val="24"/>
          <w:szCs w:val="24"/>
          <w:lang w:val="en-GB"/>
        </w:rPr>
        <w:t>.</w:t>
      </w:r>
    </w:p>
    <w:p w14:paraId="1F0D3D46" w14:textId="77777777" w:rsidR="00B629D4" w:rsidRPr="00B629D4" w:rsidRDefault="00B629D4" w:rsidP="006F576C">
      <w:pPr>
        <w:spacing w:after="0" w:line="240" w:lineRule="auto"/>
        <w:jc w:val="both"/>
        <w:rPr>
          <w:rFonts w:cstheme="minorHAnsi"/>
          <w:sz w:val="24"/>
          <w:szCs w:val="24"/>
          <w:lang w:val="en-GB"/>
        </w:rPr>
      </w:pPr>
    </w:p>
    <w:p w14:paraId="04623BA0" w14:textId="250CDAEA" w:rsidR="003C43A0" w:rsidRDefault="00B629D4" w:rsidP="006F576C">
      <w:pPr>
        <w:spacing w:after="0" w:line="240" w:lineRule="auto"/>
        <w:jc w:val="both"/>
        <w:rPr>
          <w:rFonts w:cstheme="minorHAnsi"/>
          <w:sz w:val="24"/>
          <w:szCs w:val="24"/>
          <w:lang w:val="en-GB"/>
        </w:rPr>
      </w:pPr>
      <w:r w:rsidRPr="00B629D4">
        <w:rPr>
          <w:rFonts w:cstheme="minorHAnsi"/>
          <w:sz w:val="24"/>
          <w:szCs w:val="24"/>
          <w:lang w:val="en-GB"/>
        </w:rPr>
        <w:t xml:space="preserve">The United Kingdom decided, as provided for by Part 2 of the Agreements, to implement a constitutive scheme where </w:t>
      </w:r>
      <w:r w:rsidR="00641B76">
        <w:rPr>
          <w:rFonts w:cstheme="minorHAnsi"/>
          <w:sz w:val="24"/>
          <w:szCs w:val="24"/>
          <w:lang w:val="en-GB"/>
        </w:rPr>
        <w:t xml:space="preserve">in order to enjoy rights under Part 2 of the Agreements, </w:t>
      </w:r>
      <w:r w:rsidR="00632BA3">
        <w:rPr>
          <w:rFonts w:cstheme="minorHAnsi"/>
          <w:sz w:val="24"/>
          <w:szCs w:val="24"/>
          <w:lang w:val="en-GB"/>
        </w:rPr>
        <w:t xml:space="preserve">eligible </w:t>
      </w:r>
      <w:r w:rsidRPr="00B629D4">
        <w:rPr>
          <w:rFonts w:cstheme="minorHAnsi"/>
          <w:sz w:val="24"/>
          <w:szCs w:val="24"/>
          <w:lang w:val="en-GB"/>
        </w:rPr>
        <w:t>EU and EEA EFTA citizens and their family members</w:t>
      </w:r>
      <w:r w:rsidR="00632BA3">
        <w:rPr>
          <w:rFonts w:cstheme="minorHAnsi"/>
          <w:sz w:val="24"/>
          <w:szCs w:val="24"/>
          <w:lang w:val="en-GB"/>
        </w:rPr>
        <w:t xml:space="preserve"> </w:t>
      </w:r>
      <w:r w:rsidRPr="00B629D4">
        <w:rPr>
          <w:rFonts w:cstheme="minorHAnsi"/>
          <w:sz w:val="24"/>
          <w:szCs w:val="24"/>
          <w:lang w:val="en-GB"/>
        </w:rPr>
        <w:t>are required to apply for a new residence status</w:t>
      </w:r>
      <w:r w:rsidR="00BC587D">
        <w:rPr>
          <w:rFonts w:cstheme="minorHAnsi"/>
          <w:sz w:val="24"/>
          <w:szCs w:val="24"/>
          <w:lang w:val="en-GB"/>
        </w:rPr>
        <w:t>.</w:t>
      </w:r>
      <w:r w:rsidRPr="00B629D4">
        <w:rPr>
          <w:rFonts w:cstheme="minorHAnsi"/>
          <w:sz w:val="24"/>
          <w:szCs w:val="24"/>
          <w:lang w:val="en-GB"/>
        </w:rPr>
        <w:t xml:space="preserve"> The EUSS</w:t>
      </w:r>
      <w:r w:rsidR="00EA5EC9">
        <w:rPr>
          <w:rFonts w:cstheme="minorHAnsi"/>
          <w:sz w:val="24"/>
          <w:szCs w:val="24"/>
          <w:lang w:val="en-GB"/>
        </w:rPr>
        <w:t xml:space="preserve"> </w:t>
      </w:r>
      <w:r w:rsidRPr="00B629D4">
        <w:rPr>
          <w:rFonts w:cstheme="minorHAnsi"/>
          <w:sz w:val="24"/>
          <w:szCs w:val="24"/>
          <w:lang w:val="en-GB"/>
        </w:rPr>
        <w:t xml:space="preserve">implements this decision in the UK. </w:t>
      </w:r>
    </w:p>
    <w:p w14:paraId="62503A15" w14:textId="77777777" w:rsidR="003C43A0" w:rsidRDefault="003C43A0" w:rsidP="006F576C">
      <w:pPr>
        <w:spacing w:after="0" w:line="240" w:lineRule="auto"/>
        <w:jc w:val="both"/>
        <w:rPr>
          <w:rFonts w:cstheme="minorHAnsi"/>
          <w:sz w:val="24"/>
          <w:szCs w:val="24"/>
          <w:lang w:val="en-GB"/>
        </w:rPr>
      </w:pPr>
    </w:p>
    <w:p w14:paraId="59F46332" w14:textId="12B389F1" w:rsidR="00B629D4" w:rsidRDefault="00B629D4" w:rsidP="006F576C">
      <w:pPr>
        <w:spacing w:after="0" w:line="240" w:lineRule="auto"/>
        <w:jc w:val="both"/>
        <w:rPr>
          <w:rFonts w:cstheme="minorHAnsi"/>
          <w:sz w:val="24"/>
          <w:szCs w:val="24"/>
          <w:lang w:val="en-GB"/>
        </w:rPr>
      </w:pPr>
      <w:r w:rsidRPr="00B629D4">
        <w:rPr>
          <w:rFonts w:cstheme="minorHAnsi"/>
          <w:sz w:val="24"/>
          <w:szCs w:val="24"/>
          <w:lang w:val="en-GB"/>
        </w:rPr>
        <w:t xml:space="preserve">The IMA considers that the Agreements </w:t>
      </w:r>
      <w:r w:rsidR="00117F8A">
        <w:rPr>
          <w:rFonts w:cstheme="minorHAnsi"/>
          <w:sz w:val="24"/>
          <w:szCs w:val="24"/>
          <w:lang w:val="en-GB"/>
        </w:rPr>
        <w:t>impose</w:t>
      </w:r>
      <w:r w:rsidRPr="00B629D4">
        <w:rPr>
          <w:rFonts w:cstheme="minorHAnsi"/>
          <w:sz w:val="24"/>
          <w:szCs w:val="24"/>
          <w:lang w:val="en-GB"/>
        </w:rPr>
        <w:t xml:space="preserve"> an implied obligation on the UK to consider applications to the EUSS</w:t>
      </w:r>
      <w:r w:rsidR="00117F8A">
        <w:rPr>
          <w:rFonts w:cstheme="minorHAnsi"/>
          <w:sz w:val="24"/>
          <w:szCs w:val="24"/>
          <w:lang w:val="en-GB"/>
        </w:rPr>
        <w:t>, under Article 18 WA/Article 17</w:t>
      </w:r>
      <w:r w:rsidR="004F68F6">
        <w:rPr>
          <w:rFonts w:cstheme="minorHAnsi"/>
          <w:sz w:val="24"/>
          <w:szCs w:val="24"/>
          <w:lang w:val="en-GB"/>
        </w:rPr>
        <w:t xml:space="preserve"> </w:t>
      </w:r>
      <w:r w:rsidR="00117F8A">
        <w:rPr>
          <w:rFonts w:cstheme="minorHAnsi"/>
          <w:sz w:val="24"/>
          <w:szCs w:val="24"/>
          <w:lang w:val="en-GB"/>
        </w:rPr>
        <w:t>SA</w:t>
      </w:r>
      <w:r w:rsidRPr="00B629D4">
        <w:rPr>
          <w:rFonts w:cstheme="minorHAnsi"/>
          <w:sz w:val="24"/>
          <w:szCs w:val="24"/>
          <w:lang w:val="en-GB"/>
        </w:rPr>
        <w:t xml:space="preserve"> within a reasonable </w:t>
      </w:r>
      <w:proofErr w:type="gramStart"/>
      <w:r w:rsidRPr="00B629D4">
        <w:rPr>
          <w:rFonts w:cstheme="minorHAnsi"/>
          <w:sz w:val="24"/>
          <w:szCs w:val="24"/>
          <w:lang w:val="en-GB"/>
        </w:rPr>
        <w:t>time period</w:t>
      </w:r>
      <w:proofErr w:type="gramEnd"/>
      <w:r w:rsidRPr="00B629D4">
        <w:rPr>
          <w:rFonts w:cstheme="minorHAnsi"/>
          <w:sz w:val="24"/>
          <w:szCs w:val="24"/>
          <w:lang w:val="en-GB"/>
        </w:rPr>
        <w:t xml:space="preserve">. </w:t>
      </w:r>
      <w:r w:rsidR="00EA5EC9" w:rsidRPr="00EA5EC9">
        <w:rPr>
          <w:rFonts w:cstheme="minorHAnsi"/>
          <w:sz w:val="24"/>
          <w:szCs w:val="24"/>
        </w:rPr>
        <w:t>The obligation arises</w:t>
      </w:r>
      <w:r w:rsidR="00333B71">
        <w:rPr>
          <w:rFonts w:cstheme="minorHAnsi"/>
          <w:sz w:val="24"/>
          <w:szCs w:val="24"/>
        </w:rPr>
        <w:t>,</w:t>
      </w:r>
      <w:r w:rsidR="00EA5EC9" w:rsidRPr="00EA5EC9">
        <w:rPr>
          <w:rFonts w:cstheme="minorHAnsi"/>
          <w:sz w:val="24"/>
          <w:szCs w:val="24"/>
        </w:rPr>
        <w:t xml:space="preserve"> </w:t>
      </w:r>
      <w:proofErr w:type="gramStart"/>
      <w:r w:rsidR="00EA5EC9" w:rsidRPr="00EA5EC9">
        <w:rPr>
          <w:rFonts w:cstheme="minorHAnsi"/>
          <w:sz w:val="24"/>
          <w:szCs w:val="24"/>
        </w:rPr>
        <w:t>as a result of</w:t>
      </w:r>
      <w:proofErr w:type="gramEnd"/>
      <w:r w:rsidR="00EA5EC9" w:rsidRPr="00EA5EC9">
        <w:rPr>
          <w:rFonts w:cstheme="minorHAnsi"/>
          <w:sz w:val="24"/>
          <w:szCs w:val="24"/>
        </w:rPr>
        <w:t xml:space="preserve"> the overarching principle of good faith in Article 5</w:t>
      </w:r>
      <w:r w:rsidR="00EA5EC9">
        <w:rPr>
          <w:rFonts w:cstheme="minorHAnsi"/>
          <w:sz w:val="24"/>
          <w:szCs w:val="24"/>
        </w:rPr>
        <w:t xml:space="preserve"> of the Agreements</w:t>
      </w:r>
      <w:r w:rsidR="00EA5EC9" w:rsidRPr="00EA5EC9">
        <w:rPr>
          <w:rFonts w:cstheme="minorHAnsi"/>
          <w:sz w:val="24"/>
          <w:szCs w:val="24"/>
        </w:rPr>
        <w:t>; as read together with general principles of international law and general principles of union law, such as the principle of good administration and the general principle of effectiveness and effective remedial protection.</w:t>
      </w:r>
    </w:p>
    <w:p w14:paraId="0DD325FF" w14:textId="77777777" w:rsidR="00EA5EC9" w:rsidRPr="00B629D4" w:rsidRDefault="00EA5EC9" w:rsidP="006F576C">
      <w:pPr>
        <w:spacing w:after="0" w:line="240" w:lineRule="auto"/>
        <w:jc w:val="both"/>
        <w:rPr>
          <w:rFonts w:cstheme="minorHAnsi"/>
          <w:sz w:val="24"/>
          <w:szCs w:val="24"/>
          <w:lang w:val="en-GB"/>
        </w:rPr>
      </w:pPr>
    </w:p>
    <w:p w14:paraId="3C4520E9" w14:textId="22105891" w:rsidR="00021F7B" w:rsidRPr="00091467" w:rsidRDefault="00021F7B" w:rsidP="006F576C">
      <w:pPr>
        <w:spacing w:after="0" w:line="240" w:lineRule="auto"/>
        <w:jc w:val="both"/>
        <w:rPr>
          <w:rFonts w:cstheme="minorHAnsi"/>
          <w:sz w:val="24"/>
          <w:szCs w:val="24"/>
          <w:lang w:val="en-GB"/>
        </w:rPr>
      </w:pPr>
      <w:r>
        <w:rPr>
          <w:rFonts w:cstheme="minorHAnsi"/>
          <w:sz w:val="24"/>
          <w:szCs w:val="24"/>
          <w:lang w:val="en-GB"/>
        </w:rPr>
        <w:t>What is a reasonable time within</w:t>
      </w:r>
      <w:r w:rsidR="007C189E">
        <w:rPr>
          <w:rFonts w:cstheme="minorHAnsi"/>
          <w:sz w:val="24"/>
          <w:szCs w:val="24"/>
          <w:lang w:val="en-GB"/>
        </w:rPr>
        <w:t xml:space="preserve"> which</w:t>
      </w:r>
      <w:r>
        <w:rPr>
          <w:rFonts w:cstheme="minorHAnsi"/>
          <w:sz w:val="24"/>
          <w:szCs w:val="24"/>
          <w:lang w:val="en-GB"/>
        </w:rPr>
        <w:t xml:space="preserve"> an application is determined </w:t>
      </w:r>
      <w:r w:rsidR="00564379">
        <w:rPr>
          <w:rFonts w:cstheme="minorHAnsi"/>
          <w:sz w:val="24"/>
          <w:szCs w:val="24"/>
          <w:lang w:val="en-GB"/>
        </w:rPr>
        <w:t>will</w:t>
      </w:r>
      <w:r w:rsidR="00223070">
        <w:rPr>
          <w:rFonts w:cstheme="minorHAnsi"/>
          <w:sz w:val="24"/>
          <w:szCs w:val="24"/>
          <w:lang w:val="en-GB"/>
        </w:rPr>
        <w:t xml:space="preserve"> be </w:t>
      </w:r>
      <w:r>
        <w:rPr>
          <w:rFonts w:cstheme="minorHAnsi"/>
          <w:sz w:val="24"/>
          <w:szCs w:val="24"/>
          <w:lang w:val="en-GB"/>
        </w:rPr>
        <w:t xml:space="preserve">fact and context </w:t>
      </w:r>
      <w:proofErr w:type="gramStart"/>
      <w:r>
        <w:rPr>
          <w:rFonts w:cstheme="minorHAnsi"/>
          <w:sz w:val="24"/>
          <w:szCs w:val="24"/>
          <w:lang w:val="en-GB"/>
        </w:rPr>
        <w:t>specific</w:t>
      </w:r>
      <w:r w:rsidRPr="00091467">
        <w:rPr>
          <w:rFonts w:cstheme="minorHAnsi"/>
          <w:sz w:val="24"/>
          <w:szCs w:val="24"/>
          <w:lang w:val="en-GB"/>
        </w:rPr>
        <w:t>.</w:t>
      </w:r>
      <w:proofErr w:type="gramEnd"/>
      <w:r w:rsidR="005A4F1A" w:rsidRPr="00091467">
        <w:rPr>
          <w:rFonts w:cstheme="minorHAnsi"/>
          <w:sz w:val="24"/>
          <w:szCs w:val="24"/>
          <w:lang w:val="en-GB"/>
        </w:rPr>
        <w:t xml:space="preserve"> </w:t>
      </w:r>
    </w:p>
    <w:p w14:paraId="275A04AD" w14:textId="77777777" w:rsidR="00CD4E03" w:rsidRDefault="00CD4E03" w:rsidP="006F576C">
      <w:pPr>
        <w:spacing w:after="0" w:line="240" w:lineRule="auto"/>
        <w:jc w:val="both"/>
        <w:rPr>
          <w:rFonts w:cstheme="minorHAnsi"/>
          <w:sz w:val="24"/>
          <w:szCs w:val="24"/>
          <w:lang w:val="en-GB"/>
        </w:rPr>
      </w:pPr>
    </w:p>
    <w:p w14:paraId="5AEC90D5" w14:textId="1836009B" w:rsidR="00D437C3" w:rsidRDefault="00CD4E03" w:rsidP="006F576C">
      <w:pPr>
        <w:spacing w:after="0" w:line="240" w:lineRule="auto"/>
        <w:jc w:val="both"/>
        <w:rPr>
          <w:rFonts w:cstheme="minorHAnsi"/>
          <w:sz w:val="24"/>
          <w:szCs w:val="24"/>
          <w:lang w:val="en-GB"/>
        </w:rPr>
      </w:pPr>
      <w:r w:rsidRPr="00D62EA6">
        <w:rPr>
          <w:rFonts w:cstheme="minorHAnsi"/>
          <w:sz w:val="24"/>
          <w:szCs w:val="24"/>
          <w:lang w:val="en-GB"/>
        </w:rPr>
        <w:t xml:space="preserve">The purpose of the inquiry is </w:t>
      </w:r>
      <w:r w:rsidR="00D62EA6" w:rsidRPr="00D62EA6">
        <w:rPr>
          <w:rFonts w:cstheme="minorHAnsi"/>
          <w:sz w:val="24"/>
          <w:szCs w:val="24"/>
          <w:lang w:val="en-GB"/>
        </w:rPr>
        <w:t>to</w:t>
      </w:r>
      <w:r w:rsidR="005737A2">
        <w:rPr>
          <w:rFonts w:cstheme="minorHAnsi"/>
          <w:sz w:val="24"/>
          <w:szCs w:val="24"/>
          <w:lang w:val="en-GB"/>
        </w:rPr>
        <w:t xml:space="preserve"> assess</w:t>
      </w:r>
      <w:r w:rsidR="00D62EA6" w:rsidRPr="00D62EA6">
        <w:rPr>
          <w:rFonts w:cstheme="minorHAnsi"/>
          <w:sz w:val="24"/>
          <w:szCs w:val="24"/>
          <w:lang w:val="en-GB"/>
        </w:rPr>
        <w:t xml:space="preserve">: </w:t>
      </w:r>
    </w:p>
    <w:p w14:paraId="1BA66B55" w14:textId="77777777" w:rsidR="00D437C3" w:rsidRDefault="00D437C3" w:rsidP="006F576C">
      <w:pPr>
        <w:spacing w:after="0" w:line="240" w:lineRule="auto"/>
        <w:jc w:val="both"/>
        <w:rPr>
          <w:rFonts w:cstheme="minorHAnsi"/>
          <w:sz w:val="24"/>
          <w:szCs w:val="24"/>
          <w:lang w:val="en-GB"/>
        </w:rPr>
      </w:pPr>
    </w:p>
    <w:p w14:paraId="443A23DF" w14:textId="7049EDFC" w:rsidR="00D20E80" w:rsidRPr="00091467" w:rsidRDefault="00B956E2" w:rsidP="006F576C">
      <w:pPr>
        <w:pStyle w:val="ListParagraph"/>
        <w:numPr>
          <w:ilvl w:val="0"/>
          <w:numId w:val="8"/>
        </w:numPr>
        <w:spacing w:after="0" w:line="240" w:lineRule="auto"/>
        <w:jc w:val="both"/>
        <w:rPr>
          <w:rFonts w:cstheme="minorHAnsi"/>
          <w:sz w:val="24"/>
          <w:szCs w:val="24"/>
          <w:lang w:val="en-GB"/>
        </w:rPr>
      </w:pPr>
      <w:r w:rsidRPr="00091467">
        <w:rPr>
          <w:rFonts w:cstheme="minorHAnsi"/>
          <w:sz w:val="24"/>
          <w:szCs w:val="24"/>
          <w:lang w:val="en-GB"/>
        </w:rPr>
        <w:t>the ex</w:t>
      </w:r>
      <w:r w:rsidR="007549E3" w:rsidRPr="00091467">
        <w:rPr>
          <w:rFonts w:cstheme="minorHAnsi"/>
          <w:sz w:val="24"/>
          <w:szCs w:val="24"/>
          <w:lang w:val="en-GB"/>
        </w:rPr>
        <w:t>tent to which the H</w:t>
      </w:r>
      <w:r w:rsidR="000B2A09" w:rsidRPr="00091467">
        <w:rPr>
          <w:rFonts w:cstheme="minorHAnsi"/>
          <w:sz w:val="24"/>
          <w:szCs w:val="24"/>
          <w:lang w:val="en-GB"/>
        </w:rPr>
        <w:t xml:space="preserve">ome Office </w:t>
      </w:r>
      <w:r w:rsidR="002D30E6" w:rsidRPr="00091467">
        <w:rPr>
          <w:rFonts w:cstheme="minorHAnsi"/>
          <w:sz w:val="24"/>
          <w:szCs w:val="24"/>
          <w:lang w:val="en-GB"/>
        </w:rPr>
        <w:t xml:space="preserve">is </w:t>
      </w:r>
      <w:r w:rsidR="00FE6FEB" w:rsidRPr="00091467">
        <w:rPr>
          <w:rFonts w:cstheme="minorHAnsi"/>
          <w:sz w:val="24"/>
          <w:szCs w:val="24"/>
          <w:lang w:val="en-GB"/>
        </w:rPr>
        <w:t>determining applications to the</w:t>
      </w:r>
      <w:r w:rsidR="00A31A84" w:rsidRPr="00091467">
        <w:rPr>
          <w:rFonts w:cstheme="minorHAnsi"/>
          <w:sz w:val="24"/>
          <w:szCs w:val="24"/>
          <w:lang w:val="en-GB"/>
        </w:rPr>
        <w:t xml:space="preserve"> </w:t>
      </w:r>
      <w:r w:rsidR="00B81D74" w:rsidRPr="00091467">
        <w:rPr>
          <w:rFonts w:cstheme="minorHAnsi"/>
          <w:sz w:val="24"/>
          <w:szCs w:val="24"/>
          <w:lang w:val="en-GB"/>
        </w:rPr>
        <w:t>EUSS within a re</w:t>
      </w:r>
      <w:r w:rsidR="0090023B" w:rsidRPr="00091467">
        <w:rPr>
          <w:rFonts w:cstheme="minorHAnsi"/>
          <w:sz w:val="24"/>
          <w:szCs w:val="24"/>
          <w:lang w:val="en-GB"/>
        </w:rPr>
        <w:t>asonable time</w:t>
      </w:r>
      <w:r w:rsidR="00742D91" w:rsidRPr="00091467">
        <w:rPr>
          <w:rFonts w:cstheme="minorHAnsi"/>
          <w:sz w:val="24"/>
          <w:szCs w:val="24"/>
          <w:lang w:val="en-GB"/>
        </w:rPr>
        <w:t xml:space="preserve">; and </w:t>
      </w:r>
    </w:p>
    <w:p w14:paraId="49386055" w14:textId="5F03FB52" w:rsidR="00E23812" w:rsidRPr="00712AC6" w:rsidRDefault="00E23812" w:rsidP="006F576C">
      <w:pPr>
        <w:pStyle w:val="ListParagraph"/>
        <w:numPr>
          <w:ilvl w:val="0"/>
          <w:numId w:val="8"/>
        </w:numPr>
        <w:spacing w:after="0" w:line="240" w:lineRule="auto"/>
        <w:jc w:val="both"/>
        <w:rPr>
          <w:rFonts w:cstheme="minorHAnsi"/>
          <w:sz w:val="24"/>
          <w:szCs w:val="24"/>
          <w:lang w:val="en-GB"/>
        </w:rPr>
      </w:pPr>
      <w:r w:rsidRPr="00712AC6">
        <w:rPr>
          <w:rFonts w:cstheme="minorHAnsi"/>
          <w:sz w:val="24"/>
          <w:szCs w:val="24"/>
          <w:lang w:val="en-GB"/>
        </w:rPr>
        <w:t>any impact on citizens caused by any delay</w:t>
      </w:r>
      <w:r w:rsidR="00524CE1" w:rsidRPr="00712AC6">
        <w:rPr>
          <w:rFonts w:cstheme="minorHAnsi"/>
          <w:sz w:val="24"/>
          <w:szCs w:val="24"/>
          <w:lang w:val="en-GB"/>
        </w:rPr>
        <w:t xml:space="preserve"> </w:t>
      </w:r>
      <w:r w:rsidRPr="00712AC6">
        <w:rPr>
          <w:rFonts w:cstheme="minorHAnsi"/>
          <w:sz w:val="24"/>
          <w:szCs w:val="24"/>
          <w:lang w:val="en-GB"/>
        </w:rPr>
        <w:t xml:space="preserve">in </w:t>
      </w:r>
      <w:r w:rsidR="00F63F87" w:rsidRPr="00712AC6">
        <w:rPr>
          <w:rFonts w:cstheme="minorHAnsi"/>
          <w:sz w:val="24"/>
          <w:szCs w:val="24"/>
          <w:lang w:val="en-GB"/>
        </w:rPr>
        <w:t>determining</w:t>
      </w:r>
      <w:r w:rsidRPr="00712AC6">
        <w:rPr>
          <w:rFonts w:cstheme="minorHAnsi"/>
          <w:sz w:val="24"/>
          <w:szCs w:val="24"/>
          <w:lang w:val="en-GB"/>
        </w:rPr>
        <w:t xml:space="preserve"> EUSS applications. </w:t>
      </w:r>
    </w:p>
    <w:p w14:paraId="7F8F77BC" w14:textId="77777777" w:rsidR="00CD1EFA" w:rsidRPr="00712AC6" w:rsidRDefault="00CD1EFA" w:rsidP="006F576C">
      <w:pPr>
        <w:pStyle w:val="ListParagraph"/>
        <w:spacing w:after="0" w:line="240" w:lineRule="auto"/>
        <w:jc w:val="both"/>
        <w:rPr>
          <w:rFonts w:cstheme="minorHAnsi"/>
          <w:sz w:val="24"/>
          <w:szCs w:val="24"/>
          <w:lang w:val="en-GB"/>
        </w:rPr>
      </w:pPr>
    </w:p>
    <w:p w14:paraId="22806C2C" w14:textId="524826A0" w:rsidR="008A7C67" w:rsidRDefault="00E32A89" w:rsidP="006F576C">
      <w:pPr>
        <w:spacing w:after="0" w:line="240" w:lineRule="auto"/>
        <w:jc w:val="both"/>
        <w:rPr>
          <w:rFonts w:cstheme="minorHAnsi"/>
          <w:sz w:val="24"/>
          <w:szCs w:val="24"/>
          <w:lang w:val="en-GB"/>
        </w:rPr>
      </w:pPr>
      <w:r w:rsidRPr="00712AC6">
        <w:rPr>
          <w:rFonts w:cstheme="minorHAnsi"/>
          <w:sz w:val="24"/>
          <w:szCs w:val="24"/>
          <w:lang w:val="en-GB"/>
        </w:rPr>
        <w:t>I</w:t>
      </w:r>
      <w:r w:rsidR="002A779D" w:rsidRPr="00712AC6">
        <w:rPr>
          <w:rFonts w:cstheme="minorHAnsi"/>
          <w:sz w:val="24"/>
          <w:szCs w:val="24"/>
          <w:lang w:val="en-GB"/>
        </w:rPr>
        <w:t>n conducting the inquiry</w:t>
      </w:r>
      <w:r w:rsidRPr="00712AC6">
        <w:rPr>
          <w:rFonts w:cstheme="minorHAnsi"/>
          <w:sz w:val="24"/>
          <w:szCs w:val="24"/>
          <w:lang w:val="en-GB"/>
        </w:rPr>
        <w:t>, the IMA will</w:t>
      </w:r>
      <w:r w:rsidR="00B8222C" w:rsidRPr="00712AC6">
        <w:rPr>
          <w:rFonts w:cstheme="minorHAnsi"/>
          <w:sz w:val="24"/>
          <w:szCs w:val="24"/>
          <w:lang w:val="en-GB"/>
        </w:rPr>
        <w:t xml:space="preserve"> seek information from a range of sources</w:t>
      </w:r>
      <w:r w:rsidR="002C2A81">
        <w:rPr>
          <w:rFonts w:cstheme="minorHAnsi"/>
          <w:sz w:val="24"/>
          <w:szCs w:val="24"/>
          <w:lang w:val="en-GB"/>
        </w:rPr>
        <w:t xml:space="preserve"> </w:t>
      </w:r>
      <w:r w:rsidR="00B8222C" w:rsidRPr="00712AC6">
        <w:rPr>
          <w:rFonts w:cstheme="minorHAnsi"/>
          <w:sz w:val="24"/>
          <w:szCs w:val="24"/>
          <w:lang w:val="en-GB"/>
        </w:rPr>
        <w:t>includ</w:t>
      </w:r>
      <w:r w:rsidR="002C2A81">
        <w:rPr>
          <w:rFonts w:cstheme="minorHAnsi"/>
          <w:sz w:val="24"/>
          <w:szCs w:val="24"/>
          <w:lang w:val="en-GB"/>
        </w:rPr>
        <w:t>ing</w:t>
      </w:r>
      <w:r w:rsidR="00837016" w:rsidRPr="00712AC6">
        <w:rPr>
          <w:rFonts w:cstheme="minorHAnsi"/>
          <w:sz w:val="24"/>
          <w:szCs w:val="24"/>
          <w:lang w:val="en-GB"/>
        </w:rPr>
        <w:t xml:space="preserve"> the Home Office</w:t>
      </w:r>
      <w:r w:rsidR="00837016">
        <w:rPr>
          <w:rFonts w:cstheme="minorHAnsi"/>
          <w:sz w:val="24"/>
          <w:szCs w:val="24"/>
          <w:lang w:val="en-GB"/>
        </w:rPr>
        <w:t>, as the public authority responsible for the EUSS</w:t>
      </w:r>
      <w:r w:rsidR="00074144">
        <w:rPr>
          <w:rFonts w:cstheme="minorHAnsi"/>
          <w:sz w:val="24"/>
          <w:szCs w:val="24"/>
          <w:lang w:val="en-GB"/>
        </w:rPr>
        <w:t>;</w:t>
      </w:r>
      <w:r w:rsidR="00837016">
        <w:rPr>
          <w:rFonts w:cstheme="minorHAnsi"/>
          <w:sz w:val="24"/>
          <w:szCs w:val="24"/>
          <w:lang w:val="en-GB"/>
        </w:rPr>
        <w:t xml:space="preserve"> but </w:t>
      </w:r>
      <w:r w:rsidR="007052DF">
        <w:rPr>
          <w:rFonts w:cstheme="minorHAnsi"/>
          <w:sz w:val="24"/>
          <w:szCs w:val="24"/>
          <w:lang w:val="en-GB"/>
        </w:rPr>
        <w:t>also,</w:t>
      </w:r>
      <w:r w:rsidR="00837016">
        <w:rPr>
          <w:rFonts w:cstheme="minorHAnsi"/>
          <w:sz w:val="24"/>
          <w:szCs w:val="24"/>
          <w:lang w:val="en-GB"/>
        </w:rPr>
        <w:t xml:space="preserve"> citizens who </w:t>
      </w:r>
      <w:r w:rsidR="00764AB5">
        <w:rPr>
          <w:rFonts w:cstheme="minorHAnsi"/>
          <w:sz w:val="24"/>
          <w:szCs w:val="24"/>
          <w:lang w:val="en-GB"/>
        </w:rPr>
        <w:t xml:space="preserve">have or are experiencing a </w:t>
      </w:r>
      <w:r w:rsidR="00125E58">
        <w:rPr>
          <w:rFonts w:cstheme="minorHAnsi"/>
          <w:sz w:val="24"/>
          <w:szCs w:val="24"/>
          <w:lang w:val="en-GB"/>
        </w:rPr>
        <w:t xml:space="preserve">delay in the determination of their applications and other stakeholders who </w:t>
      </w:r>
      <w:r w:rsidR="005718A5">
        <w:rPr>
          <w:rFonts w:cstheme="minorHAnsi"/>
          <w:sz w:val="24"/>
          <w:szCs w:val="24"/>
          <w:lang w:val="en-GB"/>
        </w:rPr>
        <w:t>have an interest or support citizens in this area. This will include</w:t>
      </w:r>
      <w:r w:rsidR="00CF62F8" w:rsidRPr="00E32A89">
        <w:rPr>
          <w:rFonts w:cstheme="minorHAnsi"/>
          <w:sz w:val="24"/>
          <w:szCs w:val="24"/>
          <w:lang w:val="en-GB"/>
        </w:rPr>
        <w:t>:</w:t>
      </w:r>
    </w:p>
    <w:p w14:paraId="312B1533" w14:textId="77777777" w:rsidR="002952F7" w:rsidRPr="00E32A89" w:rsidRDefault="002952F7" w:rsidP="008A7C67">
      <w:pPr>
        <w:spacing w:after="0" w:line="240" w:lineRule="auto"/>
        <w:rPr>
          <w:rFonts w:cstheme="minorHAnsi"/>
          <w:sz w:val="24"/>
          <w:szCs w:val="24"/>
          <w:lang w:val="en-GB"/>
        </w:rPr>
      </w:pPr>
    </w:p>
    <w:p w14:paraId="1F673128" w14:textId="10448AA5" w:rsidR="00840C92" w:rsidRPr="005C28E3" w:rsidRDefault="00204EED" w:rsidP="00840C92">
      <w:pPr>
        <w:numPr>
          <w:ilvl w:val="0"/>
          <w:numId w:val="1"/>
        </w:numPr>
        <w:spacing w:after="0" w:line="240" w:lineRule="auto"/>
        <w:rPr>
          <w:rFonts w:cstheme="minorHAnsi"/>
          <w:sz w:val="24"/>
          <w:szCs w:val="24"/>
          <w:lang w:val="en-GB"/>
        </w:rPr>
      </w:pPr>
      <w:r w:rsidRPr="005C28E3">
        <w:rPr>
          <w:rFonts w:cstheme="minorHAnsi"/>
          <w:sz w:val="24"/>
          <w:szCs w:val="24"/>
          <w:lang w:val="en-GB"/>
        </w:rPr>
        <w:t>c</w:t>
      </w:r>
      <w:r w:rsidR="00840C92" w:rsidRPr="005C28E3">
        <w:rPr>
          <w:rFonts w:cstheme="minorHAnsi"/>
          <w:sz w:val="24"/>
          <w:szCs w:val="24"/>
          <w:lang w:val="en-GB"/>
        </w:rPr>
        <w:t>onsider</w:t>
      </w:r>
      <w:r w:rsidRPr="005C28E3">
        <w:rPr>
          <w:rFonts w:cstheme="minorHAnsi"/>
          <w:sz w:val="24"/>
          <w:szCs w:val="24"/>
          <w:lang w:val="en-GB"/>
        </w:rPr>
        <w:t>ing</w:t>
      </w:r>
      <w:r w:rsidR="00840C92" w:rsidRPr="005C28E3">
        <w:rPr>
          <w:rFonts w:cstheme="minorHAnsi"/>
          <w:b/>
          <w:bCs/>
          <w:sz w:val="24"/>
          <w:szCs w:val="24"/>
          <w:lang w:val="en-GB"/>
        </w:rPr>
        <w:t xml:space="preserve"> </w:t>
      </w:r>
      <w:r w:rsidR="00840C92" w:rsidRPr="005C28E3">
        <w:rPr>
          <w:rFonts w:cstheme="minorHAnsi"/>
          <w:sz w:val="24"/>
          <w:szCs w:val="24"/>
          <w:lang w:val="en-GB"/>
        </w:rPr>
        <w:t>citizens</w:t>
      </w:r>
      <w:r w:rsidR="001D0AA4" w:rsidRPr="005C28E3">
        <w:rPr>
          <w:rFonts w:cstheme="minorHAnsi"/>
          <w:sz w:val="24"/>
          <w:szCs w:val="24"/>
          <w:lang w:val="en-GB"/>
        </w:rPr>
        <w:t>’</w:t>
      </w:r>
      <w:r w:rsidR="00840C92" w:rsidRPr="005C28E3">
        <w:rPr>
          <w:rFonts w:cstheme="minorHAnsi"/>
          <w:sz w:val="24"/>
          <w:szCs w:val="24"/>
          <w:lang w:val="en-GB"/>
        </w:rPr>
        <w:t xml:space="preserve"> experience of </w:t>
      </w:r>
      <w:r w:rsidR="001D0AA4" w:rsidRPr="005C28E3">
        <w:rPr>
          <w:rFonts w:cstheme="minorHAnsi"/>
          <w:sz w:val="24"/>
          <w:szCs w:val="24"/>
          <w:lang w:val="en-GB"/>
        </w:rPr>
        <w:t>EUSS application decisions</w:t>
      </w:r>
      <w:r w:rsidR="00840C92" w:rsidRPr="005C28E3">
        <w:rPr>
          <w:rFonts w:cstheme="minorHAnsi"/>
          <w:sz w:val="24"/>
          <w:szCs w:val="24"/>
          <w:lang w:val="en-GB"/>
        </w:rPr>
        <w:t xml:space="preserve"> by:</w:t>
      </w:r>
    </w:p>
    <w:p w14:paraId="54D59051" w14:textId="77777777" w:rsidR="00840C92" w:rsidRPr="005C28E3" w:rsidRDefault="00840C92" w:rsidP="00840C92">
      <w:pPr>
        <w:spacing w:after="0" w:line="240" w:lineRule="auto"/>
        <w:rPr>
          <w:rFonts w:cstheme="minorHAnsi"/>
          <w:sz w:val="24"/>
          <w:szCs w:val="24"/>
          <w:lang w:val="en-GB"/>
        </w:rPr>
      </w:pPr>
    </w:p>
    <w:p w14:paraId="56C8CC14" w14:textId="77777777" w:rsidR="002D24E9" w:rsidRDefault="00840C92" w:rsidP="002D24E9">
      <w:pPr>
        <w:numPr>
          <w:ilvl w:val="1"/>
          <w:numId w:val="1"/>
        </w:numPr>
        <w:spacing w:after="0" w:line="240" w:lineRule="auto"/>
        <w:rPr>
          <w:rFonts w:cstheme="minorHAnsi"/>
          <w:sz w:val="24"/>
          <w:szCs w:val="24"/>
          <w:lang w:val="en-GB"/>
        </w:rPr>
      </w:pPr>
      <w:r w:rsidRPr="005C28E3">
        <w:rPr>
          <w:rFonts w:cstheme="minorHAnsi"/>
          <w:sz w:val="24"/>
          <w:szCs w:val="24"/>
          <w:lang w:val="en-GB"/>
        </w:rPr>
        <w:t>issuing a Call for Evidence,</w:t>
      </w:r>
    </w:p>
    <w:p w14:paraId="5E414C30" w14:textId="05E5AA74" w:rsidR="00840C92" w:rsidRPr="002D24E9" w:rsidRDefault="00840C92" w:rsidP="002D24E9">
      <w:pPr>
        <w:numPr>
          <w:ilvl w:val="1"/>
          <w:numId w:val="1"/>
        </w:numPr>
        <w:spacing w:after="0" w:line="240" w:lineRule="auto"/>
        <w:rPr>
          <w:rFonts w:cstheme="minorHAnsi"/>
          <w:sz w:val="24"/>
          <w:szCs w:val="24"/>
          <w:lang w:val="en-GB"/>
        </w:rPr>
      </w:pPr>
      <w:r w:rsidRPr="002D24E9">
        <w:rPr>
          <w:rFonts w:cstheme="minorHAnsi"/>
          <w:sz w:val="24"/>
          <w:szCs w:val="24"/>
          <w:lang w:val="en-GB"/>
        </w:rPr>
        <w:t>reviewing existing complaints</w:t>
      </w:r>
      <w:r w:rsidR="001F3E9A" w:rsidRPr="002D24E9">
        <w:rPr>
          <w:rFonts w:cstheme="minorHAnsi"/>
          <w:sz w:val="24"/>
          <w:szCs w:val="24"/>
          <w:lang w:val="en-GB"/>
        </w:rPr>
        <w:t xml:space="preserve"> received by the IMA</w:t>
      </w:r>
      <w:r w:rsidRPr="002D24E9">
        <w:rPr>
          <w:rFonts w:cstheme="minorHAnsi"/>
          <w:sz w:val="24"/>
          <w:szCs w:val="24"/>
          <w:lang w:val="en-GB"/>
        </w:rPr>
        <w:t>,</w:t>
      </w:r>
    </w:p>
    <w:p w14:paraId="0A14A57B" w14:textId="77777777" w:rsidR="00840C92" w:rsidRPr="005C28E3" w:rsidRDefault="00840C92" w:rsidP="00840C92">
      <w:pPr>
        <w:numPr>
          <w:ilvl w:val="1"/>
          <w:numId w:val="1"/>
        </w:numPr>
        <w:spacing w:after="0" w:line="240" w:lineRule="auto"/>
        <w:rPr>
          <w:rFonts w:cstheme="minorHAnsi"/>
          <w:sz w:val="24"/>
          <w:szCs w:val="24"/>
          <w:lang w:val="en-GB"/>
        </w:rPr>
      </w:pPr>
      <w:r w:rsidRPr="005C28E3">
        <w:rPr>
          <w:rFonts w:cstheme="minorHAnsi"/>
          <w:sz w:val="24"/>
          <w:szCs w:val="24"/>
          <w:lang w:val="en-GB"/>
        </w:rPr>
        <w:t>taking accounts directly from citizens, and</w:t>
      </w:r>
    </w:p>
    <w:p w14:paraId="551D2391" w14:textId="36CD563A" w:rsidR="00840C92" w:rsidRPr="005C28E3" w:rsidRDefault="00771BF3" w:rsidP="00840C92">
      <w:pPr>
        <w:numPr>
          <w:ilvl w:val="1"/>
          <w:numId w:val="1"/>
        </w:numPr>
        <w:spacing w:after="0" w:line="240" w:lineRule="auto"/>
        <w:rPr>
          <w:rFonts w:cstheme="minorHAnsi"/>
          <w:sz w:val="24"/>
          <w:szCs w:val="24"/>
          <w:lang w:val="en-GB"/>
        </w:rPr>
      </w:pPr>
      <w:r w:rsidRPr="005C28E3">
        <w:rPr>
          <w:rFonts w:cstheme="minorHAnsi"/>
          <w:sz w:val="24"/>
          <w:szCs w:val="24"/>
          <w:lang w:val="en-GB"/>
        </w:rPr>
        <w:t>engaging with</w:t>
      </w:r>
      <w:r w:rsidR="00D233C2" w:rsidRPr="005C28E3">
        <w:rPr>
          <w:rFonts w:cstheme="minorHAnsi"/>
          <w:sz w:val="24"/>
          <w:szCs w:val="24"/>
          <w:lang w:val="en-GB"/>
        </w:rPr>
        <w:t xml:space="preserve"> and listening to</w:t>
      </w:r>
      <w:r w:rsidRPr="005C28E3">
        <w:rPr>
          <w:rFonts w:cstheme="minorHAnsi"/>
          <w:sz w:val="24"/>
          <w:szCs w:val="24"/>
          <w:lang w:val="en-GB"/>
        </w:rPr>
        <w:t xml:space="preserve"> a </w:t>
      </w:r>
      <w:r w:rsidR="005C5C06" w:rsidRPr="005C28E3">
        <w:rPr>
          <w:rFonts w:cstheme="minorHAnsi"/>
          <w:sz w:val="24"/>
          <w:szCs w:val="24"/>
          <w:lang w:val="en-GB"/>
        </w:rPr>
        <w:t>wide</w:t>
      </w:r>
      <w:r w:rsidRPr="005C28E3">
        <w:rPr>
          <w:rFonts w:cstheme="minorHAnsi"/>
          <w:sz w:val="24"/>
          <w:szCs w:val="24"/>
          <w:lang w:val="en-GB"/>
        </w:rPr>
        <w:t xml:space="preserve"> range of </w:t>
      </w:r>
      <w:r w:rsidR="00840C92" w:rsidRPr="005C28E3">
        <w:rPr>
          <w:rFonts w:cstheme="minorHAnsi"/>
          <w:sz w:val="24"/>
          <w:szCs w:val="24"/>
          <w:lang w:val="en-GB"/>
        </w:rPr>
        <w:t>stakeholders and other third parties</w:t>
      </w:r>
      <w:r w:rsidR="00A916EC">
        <w:rPr>
          <w:rFonts w:cstheme="minorHAnsi"/>
          <w:sz w:val="24"/>
          <w:szCs w:val="24"/>
          <w:lang w:val="en-GB"/>
        </w:rPr>
        <w:t>.</w:t>
      </w:r>
    </w:p>
    <w:p w14:paraId="08D99CF6" w14:textId="77777777" w:rsidR="00840C92" w:rsidRDefault="00840C92" w:rsidP="008A7C67">
      <w:pPr>
        <w:spacing w:after="0" w:line="240" w:lineRule="auto"/>
        <w:rPr>
          <w:rFonts w:cstheme="minorHAnsi"/>
          <w:color w:val="00B050"/>
          <w:sz w:val="24"/>
          <w:szCs w:val="24"/>
          <w:lang w:val="en-GB"/>
        </w:rPr>
      </w:pPr>
    </w:p>
    <w:p w14:paraId="18CE3027" w14:textId="09A9EAB0" w:rsidR="001D0AA4" w:rsidRPr="008A7C67" w:rsidRDefault="005F0A23" w:rsidP="001D0AA4">
      <w:pPr>
        <w:numPr>
          <w:ilvl w:val="0"/>
          <w:numId w:val="1"/>
        </w:numPr>
        <w:spacing w:after="0" w:line="240" w:lineRule="auto"/>
        <w:rPr>
          <w:rFonts w:cstheme="minorHAnsi"/>
          <w:sz w:val="24"/>
          <w:szCs w:val="24"/>
          <w:lang w:val="en-GB"/>
        </w:rPr>
      </w:pPr>
      <w:r w:rsidRPr="002D24E9">
        <w:rPr>
          <w:rFonts w:cstheme="minorHAnsi"/>
          <w:sz w:val="24"/>
          <w:szCs w:val="24"/>
          <w:lang w:val="en-GB"/>
        </w:rPr>
        <w:t>liaising</w:t>
      </w:r>
      <w:r w:rsidR="00F32859" w:rsidRPr="002D24E9">
        <w:rPr>
          <w:rFonts w:cstheme="minorHAnsi"/>
          <w:sz w:val="24"/>
          <w:szCs w:val="24"/>
          <w:lang w:val="en-GB"/>
        </w:rPr>
        <w:t xml:space="preserve"> and e</w:t>
      </w:r>
      <w:r w:rsidR="006861D2" w:rsidRPr="002D24E9">
        <w:rPr>
          <w:rFonts w:cstheme="minorHAnsi"/>
          <w:sz w:val="24"/>
          <w:szCs w:val="24"/>
          <w:lang w:val="en-GB"/>
        </w:rPr>
        <w:t>ngag</w:t>
      </w:r>
      <w:r w:rsidRPr="002D24E9">
        <w:rPr>
          <w:rFonts w:cstheme="minorHAnsi"/>
          <w:sz w:val="24"/>
          <w:szCs w:val="24"/>
          <w:lang w:val="en-GB"/>
        </w:rPr>
        <w:t>ing directly</w:t>
      </w:r>
      <w:r w:rsidR="006861D2" w:rsidRPr="002D24E9">
        <w:rPr>
          <w:rFonts w:cstheme="minorHAnsi"/>
          <w:sz w:val="24"/>
          <w:szCs w:val="24"/>
          <w:lang w:val="en-GB"/>
        </w:rPr>
        <w:t xml:space="preserve"> </w:t>
      </w:r>
      <w:r w:rsidR="006861D2">
        <w:rPr>
          <w:rFonts w:cstheme="minorHAnsi"/>
          <w:sz w:val="24"/>
          <w:szCs w:val="24"/>
          <w:lang w:val="en-GB"/>
        </w:rPr>
        <w:t xml:space="preserve">with the </w:t>
      </w:r>
      <w:r w:rsidR="001D0AA4" w:rsidRPr="008A7C67">
        <w:rPr>
          <w:rFonts w:cstheme="minorHAnsi"/>
          <w:sz w:val="24"/>
          <w:szCs w:val="24"/>
          <w:lang w:val="en-GB"/>
        </w:rPr>
        <w:t>H</w:t>
      </w:r>
      <w:r w:rsidR="00712AC6">
        <w:rPr>
          <w:rFonts w:cstheme="minorHAnsi"/>
          <w:sz w:val="24"/>
          <w:szCs w:val="24"/>
          <w:lang w:val="en-GB"/>
        </w:rPr>
        <w:t xml:space="preserve">ome </w:t>
      </w:r>
      <w:r w:rsidR="001D0AA4" w:rsidRPr="008A7C67">
        <w:rPr>
          <w:rFonts w:cstheme="minorHAnsi"/>
          <w:sz w:val="24"/>
          <w:szCs w:val="24"/>
          <w:lang w:val="en-GB"/>
        </w:rPr>
        <w:t>O</w:t>
      </w:r>
      <w:r w:rsidR="00712AC6">
        <w:rPr>
          <w:rFonts w:cstheme="minorHAnsi"/>
          <w:sz w:val="24"/>
          <w:szCs w:val="24"/>
          <w:lang w:val="en-GB"/>
        </w:rPr>
        <w:t>ffice</w:t>
      </w:r>
      <w:r w:rsidR="001D0AA4" w:rsidRPr="008A7C67">
        <w:rPr>
          <w:rFonts w:cstheme="minorHAnsi"/>
          <w:sz w:val="24"/>
          <w:szCs w:val="24"/>
          <w:lang w:val="en-GB"/>
        </w:rPr>
        <w:t xml:space="preserve"> by:</w:t>
      </w:r>
    </w:p>
    <w:p w14:paraId="3919FEA4" w14:textId="77777777" w:rsidR="001D0AA4" w:rsidRPr="008A7C67" w:rsidRDefault="001D0AA4" w:rsidP="001D0AA4">
      <w:pPr>
        <w:spacing w:after="0" w:line="240" w:lineRule="auto"/>
        <w:rPr>
          <w:rFonts w:cstheme="minorHAnsi"/>
          <w:sz w:val="24"/>
          <w:szCs w:val="24"/>
          <w:lang w:val="en-GB"/>
        </w:rPr>
      </w:pPr>
    </w:p>
    <w:p w14:paraId="3983DBAF" w14:textId="6529B50F" w:rsidR="00A52C41" w:rsidRDefault="00234F99" w:rsidP="001D0AA4">
      <w:pPr>
        <w:numPr>
          <w:ilvl w:val="0"/>
          <w:numId w:val="2"/>
        </w:numPr>
        <w:spacing w:after="0" w:line="240" w:lineRule="auto"/>
        <w:rPr>
          <w:rFonts w:cstheme="minorHAnsi"/>
          <w:sz w:val="24"/>
          <w:szCs w:val="24"/>
          <w:lang w:val="en-GB"/>
        </w:rPr>
      </w:pPr>
      <w:r>
        <w:rPr>
          <w:rFonts w:cstheme="minorHAnsi"/>
          <w:sz w:val="24"/>
          <w:szCs w:val="24"/>
          <w:lang w:val="en-GB"/>
        </w:rPr>
        <w:lastRenderedPageBreak/>
        <w:t xml:space="preserve">investigating the terms of all policy and procedure documents (whether published or not) that </w:t>
      </w:r>
      <w:r w:rsidR="00D9709F">
        <w:rPr>
          <w:rFonts w:cstheme="minorHAnsi"/>
          <w:sz w:val="24"/>
          <w:szCs w:val="24"/>
          <w:lang w:val="en-GB"/>
        </w:rPr>
        <w:t>apply and have applied during the relevant period, and how they have been implemented.</w:t>
      </w:r>
    </w:p>
    <w:p w14:paraId="354AB571" w14:textId="6260E025" w:rsidR="001D0AA4" w:rsidRPr="008A7C67" w:rsidRDefault="001D0AA4" w:rsidP="001D0AA4">
      <w:pPr>
        <w:numPr>
          <w:ilvl w:val="0"/>
          <w:numId w:val="2"/>
        </w:numPr>
        <w:spacing w:after="0" w:line="240" w:lineRule="auto"/>
        <w:rPr>
          <w:rFonts w:cstheme="minorHAnsi"/>
          <w:sz w:val="24"/>
          <w:szCs w:val="24"/>
          <w:lang w:val="en-GB"/>
        </w:rPr>
      </w:pPr>
      <w:r w:rsidRPr="008A7C67">
        <w:rPr>
          <w:rFonts w:cstheme="minorHAnsi"/>
          <w:sz w:val="24"/>
          <w:szCs w:val="24"/>
          <w:lang w:val="en-GB"/>
        </w:rPr>
        <w:t>examining data and information requested,</w:t>
      </w:r>
    </w:p>
    <w:p w14:paraId="0E1F7E0E" w14:textId="77777777" w:rsidR="001D0AA4" w:rsidRPr="008A7C67" w:rsidRDefault="001D0AA4" w:rsidP="001D0AA4">
      <w:pPr>
        <w:numPr>
          <w:ilvl w:val="0"/>
          <w:numId w:val="2"/>
        </w:numPr>
        <w:spacing w:after="0" w:line="240" w:lineRule="auto"/>
        <w:rPr>
          <w:rFonts w:cstheme="minorHAnsi"/>
          <w:sz w:val="24"/>
          <w:szCs w:val="24"/>
          <w:lang w:val="en-GB"/>
        </w:rPr>
      </w:pPr>
      <w:r w:rsidRPr="008A7C67">
        <w:rPr>
          <w:rFonts w:cstheme="minorHAnsi"/>
          <w:sz w:val="24"/>
          <w:szCs w:val="24"/>
          <w:lang w:val="en-GB"/>
        </w:rPr>
        <w:t>performing on-site visits, and</w:t>
      </w:r>
    </w:p>
    <w:p w14:paraId="693395EE" w14:textId="298D2BCA" w:rsidR="001D0AA4" w:rsidRPr="008A7C67" w:rsidRDefault="001D0AA4" w:rsidP="001D0AA4">
      <w:pPr>
        <w:numPr>
          <w:ilvl w:val="0"/>
          <w:numId w:val="2"/>
        </w:numPr>
        <w:spacing w:after="0" w:line="240" w:lineRule="auto"/>
        <w:rPr>
          <w:rFonts w:cstheme="minorHAnsi"/>
          <w:sz w:val="24"/>
          <w:szCs w:val="24"/>
          <w:lang w:val="en-GB"/>
        </w:rPr>
      </w:pPr>
      <w:r w:rsidRPr="008A7C67">
        <w:rPr>
          <w:rFonts w:cstheme="minorHAnsi"/>
          <w:sz w:val="24"/>
          <w:szCs w:val="24"/>
          <w:lang w:val="en-GB"/>
        </w:rPr>
        <w:t>interviewing staff</w:t>
      </w:r>
      <w:r w:rsidR="00BB0287">
        <w:rPr>
          <w:rFonts w:cstheme="minorHAnsi"/>
          <w:sz w:val="24"/>
          <w:szCs w:val="24"/>
          <w:lang w:val="en-GB"/>
        </w:rPr>
        <w:t>.</w:t>
      </w:r>
    </w:p>
    <w:p w14:paraId="7B0BCA29" w14:textId="77777777" w:rsidR="001D0AA4" w:rsidRPr="008A7C67" w:rsidRDefault="001D0AA4" w:rsidP="001D0AA4">
      <w:pPr>
        <w:spacing w:after="0" w:line="240" w:lineRule="auto"/>
        <w:rPr>
          <w:rFonts w:cstheme="minorHAnsi"/>
          <w:sz w:val="24"/>
          <w:szCs w:val="24"/>
          <w:lang w:val="en-GB"/>
        </w:rPr>
      </w:pPr>
    </w:p>
    <w:p w14:paraId="304773B6" w14:textId="77777777" w:rsidR="001D0AA4" w:rsidRDefault="001D0AA4" w:rsidP="00745409">
      <w:pPr>
        <w:spacing w:after="0" w:line="240" w:lineRule="auto"/>
        <w:rPr>
          <w:rFonts w:cstheme="minorHAnsi"/>
          <w:strike/>
          <w:sz w:val="24"/>
          <w:szCs w:val="24"/>
          <w:lang w:val="en-GB"/>
        </w:rPr>
      </w:pPr>
    </w:p>
    <w:p w14:paraId="77E4786F" w14:textId="77777777" w:rsidR="00745409" w:rsidRDefault="00745409" w:rsidP="00745409">
      <w:pPr>
        <w:spacing w:after="0" w:line="240" w:lineRule="auto"/>
        <w:rPr>
          <w:rFonts w:cstheme="minorHAnsi"/>
          <w:strike/>
          <w:sz w:val="24"/>
          <w:szCs w:val="24"/>
          <w:lang w:val="en-GB"/>
        </w:rPr>
      </w:pPr>
    </w:p>
    <w:p w14:paraId="2E81461B" w14:textId="77777777" w:rsidR="00745409" w:rsidRDefault="00745409" w:rsidP="00745409">
      <w:pPr>
        <w:spacing w:after="0" w:line="240" w:lineRule="auto"/>
        <w:rPr>
          <w:rFonts w:cstheme="minorHAnsi"/>
          <w:strike/>
          <w:sz w:val="24"/>
          <w:szCs w:val="24"/>
          <w:lang w:val="en-GB"/>
        </w:rPr>
      </w:pPr>
    </w:p>
    <w:p w14:paraId="2E5C6C21" w14:textId="77777777" w:rsidR="00D60344" w:rsidRDefault="00D60344"/>
    <w:sectPr w:rsidR="00D603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6FB6"/>
    <w:multiLevelType w:val="hybridMultilevel"/>
    <w:tmpl w:val="D674BE6E"/>
    <w:lvl w:ilvl="0" w:tplc="94D4E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F5D1B"/>
    <w:multiLevelType w:val="hybridMultilevel"/>
    <w:tmpl w:val="0732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16E8F"/>
    <w:multiLevelType w:val="hybridMultilevel"/>
    <w:tmpl w:val="F5AE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95FBD"/>
    <w:multiLevelType w:val="hybridMultilevel"/>
    <w:tmpl w:val="DF04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94B0B"/>
    <w:multiLevelType w:val="hybridMultilevel"/>
    <w:tmpl w:val="02D8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06601"/>
    <w:multiLevelType w:val="hybridMultilevel"/>
    <w:tmpl w:val="7FB2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75FF5"/>
    <w:multiLevelType w:val="hybridMultilevel"/>
    <w:tmpl w:val="24F08C84"/>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6475616"/>
    <w:multiLevelType w:val="hybridMultilevel"/>
    <w:tmpl w:val="917E3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D4"/>
    <w:rsid w:val="00021F7B"/>
    <w:rsid w:val="00023051"/>
    <w:rsid w:val="000264AC"/>
    <w:rsid w:val="000360FF"/>
    <w:rsid w:val="00051172"/>
    <w:rsid w:val="000660C7"/>
    <w:rsid w:val="0007076E"/>
    <w:rsid w:val="00074144"/>
    <w:rsid w:val="0009080B"/>
    <w:rsid w:val="00091467"/>
    <w:rsid w:val="000A0880"/>
    <w:rsid w:val="000B2A09"/>
    <w:rsid w:val="000B63D6"/>
    <w:rsid w:val="000D47E8"/>
    <w:rsid w:val="000E32D0"/>
    <w:rsid w:val="00110857"/>
    <w:rsid w:val="00117F8A"/>
    <w:rsid w:val="00125E58"/>
    <w:rsid w:val="00146574"/>
    <w:rsid w:val="00161DFD"/>
    <w:rsid w:val="0016537D"/>
    <w:rsid w:val="00167712"/>
    <w:rsid w:val="001956E0"/>
    <w:rsid w:val="001A118E"/>
    <w:rsid w:val="001A3DAA"/>
    <w:rsid w:val="001B2AA7"/>
    <w:rsid w:val="001B4ED4"/>
    <w:rsid w:val="001D0AA4"/>
    <w:rsid w:val="001F3E9A"/>
    <w:rsid w:val="00204EED"/>
    <w:rsid w:val="00205FE4"/>
    <w:rsid w:val="00223070"/>
    <w:rsid w:val="00224DE5"/>
    <w:rsid w:val="00234F99"/>
    <w:rsid w:val="00235ED3"/>
    <w:rsid w:val="00236171"/>
    <w:rsid w:val="002642E4"/>
    <w:rsid w:val="002738AC"/>
    <w:rsid w:val="002756D9"/>
    <w:rsid w:val="00276FE2"/>
    <w:rsid w:val="002853EF"/>
    <w:rsid w:val="00292379"/>
    <w:rsid w:val="002952F7"/>
    <w:rsid w:val="002A779D"/>
    <w:rsid w:val="002B18D8"/>
    <w:rsid w:val="002C2A81"/>
    <w:rsid w:val="002D24E9"/>
    <w:rsid w:val="002D30E6"/>
    <w:rsid w:val="002F33A6"/>
    <w:rsid w:val="00301E43"/>
    <w:rsid w:val="00302E06"/>
    <w:rsid w:val="003036CF"/>
    <w:rsid w:val="003107C7"/>
    <w:rsid w:val="00314336"/>
    <w:rsid w:val="003154CF"/>
    <w:rsid w:val="0031761E"/>
    <w:rsid w:val="00323174"/>
    <w:rsid w:val="00333746"/>
    <w:rsid w:val="00333B71"/>
    <w:rsid w:val="00353E7C"/>
    <w:rsid w:val="00361739"/>
    <w:rsid w:val="0037505B"/>
    <w:rsid w:val="0038755B"/>
    <w:rsid w:val="003B234F"/>
    <w:rsid w:val="003B2B8E"/>
    <w:rsid w:val="003B68A0"/>
    <w:rsid w:val="003C43A0"/>
    <w:rsid w:val="003D6089"/>
    <w:rsid w:val="003E730D"/>
    <w:rsid w:val="003E7D9F"/>
    <w:rsid w:val="00401DDC"/>
    <w:rsid w:val="00403BB0"/>
    <w:rsid w:val="004109B4"/>
    <w:rsid w:val="00433357"/>
    <w:rsid w:val="00434923"/>
    <w:rsid w:val="00436566"/>
    <w:rsid w:val="00436CCC"/>
    <w:rsid w:val="0045355D"/>
    <w:rsid w:val="0045686C"/>
    <w:rsid w:val="00456BFC"/>
    <w:rsid w:val="00466741"/>
    <w:rsid w:val="004778B0"/>
    <w:rsid w:val="00482EC0"/>
    <w:rsid w:val="00483F5D"/>
    <w:rsid w:val="004D2354"/>
    <w:rsid w:val="004D59BC"/>
    <w:rsid w:val="004E3A1E"/>
    <w:rsid w:val="004E45A1"/>
    <w:rsid w:val="004F5C34"/>
    <w:rsid w:val="004F68F6"/>
    <w:rsid w:val="00501E3F"/>
    <w:rsid w:val="00524CE1"/>
    <w:rsid w:val="00524DA9"/>
    <w:rsid w:val="00535D40"/>
    <w:rsid w:val="00540834"/>
    <w:rsid w:val="0054096F"/>
    <w:rsid w:val="0054486D"/>
    <w:rsid w:val="00564379"/>
    <w:rsid w:val="00566DE1"/>
    <w:rsid w:val="00567638"/>
    <w:rsid w:val="005718A5"/>
    <w:rsid w:val="005737A2"/>
    <w:rsid w:val="00574DEC"/>
    <w:rsid w:val="00582374"/>
    <w:rsid w:val="005853E7"/>
    <w:rsid w:val="00585C41"/>
    <w:rsid w:val="00586B87"/>
    <w:rsid w:val="005941A2"/>
    <w:rsid w:val="005A4F1A"/>
    <w:rsid w:val="005C28E3"/>
    <w:rsid w:val="005C5C06"/>
    <w:rsid w:val="005C7CFE"/>
    <w:rsid w:val="005D57C2"/>
    <w:rsid w:val="005F0A23"/>
    <w:rsid w:val="00602353"/>
    <w:rsid w:val="00616582"/>
    <w:rsid w:val="006246B9"/>
    <w:rsid w:val="0062742D"/>
    <w:rsid w:val="00630D09"/>
    <w:rsid w:val="006316A9"/>
    <w:rsid w:val="00632BA3"/>
    <w:rsid w:val="00635F83"/>
    <w:rsid w:val="00641B76"/>
    <w:rsid w:val="006560DA"/>
    <w:rsid w:val="00663584"/>
    <w:rsid w:val="00664093"/>
    <w:rsid w:val="00664DC5"/>
    <w:rsid w:val="00666709"/>
    <w:rsid w:val="006708A8"/>
    <w:rsid w:val="006861D2"/>
    <w:rsid w:val="006931FD"/>
    <w:rsid w:val="006C351A"/>
    <w:rsid w:val="006C3C3E"/>
    <w:rsid w:val="006E394E"/>
    <w:rsid w:val="006E5C0B"/>
    <w:rsid w:val="006E7283"/>
    <w:rsid w:val="006F24B1"/>
    <w:rsid w:val="006F576C"/>
    <w:rsid w:val="0070513F"/>
    <w:rsid w:val="007052DF"/>
    <w:rsid w:val="00712AC6"/>
    <w:rsid w:val="00715159"/>
    <w:rsid w:val="0072495F"/>
    <w:rsid w:val="00742D91"/>
    <w:rsid w:val="00745409"/>
    <w:rsid w:val="007518C0"/>
    <w:rsid w:val="0075380B"/>
    <w:rsid w:val="007549E3"/>
    <w:rsid w:val="00764AB5"/>
    <w:rsid w:val="00771BF3"/>
    <w:rsid w:val="007A0D9C"/>
    <w:rsid w:val="007C047D"/>
    <w:rsid w:val="007C189E"/>
    <w:rsid w:val="007C6371"/>
    <w:rsid w:val="007D5FF7"/>
    <w:rsid w:val="007F32FA"/>
    <w:rsid w:val="0080733A"/>
    <w:rsid w:val="00830FFB"/>
    <w:rsid w:val="0083634E"/>
    <w:rsid w:val="00837016"/>
    <w:rsid w:val="00840C92"/>
    <w:rsid w:val="00886D41"/>
    <w:rsid w:val="008901CC"/>
    <w:rsid w:val="00894C5B"/>
    <w:rsid w:val="00897AF2"/>
    <w:rsid w:val="008A7C67"/>
    <w:rsid w:val="008C4D40"/>
    <w:rsid w:val="008D7C16"/>
    <w:rsid w:val="008F0141"/>
    <w:rsid w:val="0090023B"/>
    <w:rsid w:val="00902C89"/>
    <w:rsid w:val="00921562"/>
    <w:rsid w:val="00944E18"/>
    <w:rsid w:val="00954C33"/>
    <w:rsid w:val="009A625F"/>
    <w:rsid w:val="009A70F7"/>
    <w:rsid w:val="009B0B4E"/>
    <w:rsid w:val="009B10F1"/>
    <w:rsid w:val="009E4639"/>
    <w:rsid w:val="009F3F75"/>
    <w:rsid w:val="009F7298"/>
    <w:rsid w:val="00A001C6"/>
    <w:rsid w:val="00A267EC"/>
    <w:rsid w:val="00A31A84"/>
    <w:rsid w:val="00A40DA3"/>
    <w:rsid w:val="00A46EA8"/>
    <w:rsid w:val="00A52C41"/>
    <w:rsid w:val="00A54B4C"/>
    <w:rsid w:val="00A54DF3"/>
    <w:rsid w:val="00A74C2B"/>
    <w:rsid w:val="00A90187"/>
    <w:rsid w:val="00A916EC"/>
    <w:rsid w:val="00AA0780"/>
    <w:rsid w:val="00AB1D63"/>
    <w:rsid w:val="00AD0009"/>
    <w:rsid w:val="00AD07AC"/>
    <w:rsid w:val="00AD6753"/>
    <w:rsid w:val="00AF1DF3"/>
    <w:rsid w:val="00AF2050"/>
    <w:rsid w:val="00B03F33"/>
    <w:rsid w:val="00B20955"/>
    <w:rsid w:val="00B223B8"/>
    <w:rsid w:val="00B2537E"/>
    <w:rsid w:val="00B30711"/>
    <w:rsid w:val="00B319F2"/>
    <w:rsid w:val="00B422F9"/>
    <w:rsid w:val="00B54E34"/>
    <w:rsid w:val="00B629D4"/>
    <w:rsid w:val="00B70813"/>
    <w:rsid w:val="00B81D74"/>
    <w:rsid w:val="00B8222C"/>
    <w:rsid w:val="00B82DF2"/>
    <w:rsid w:val="00B9359B"/>
    <w:rsid w:val="00B94F0B"/>
    <w:rsid w:val="00B956E2"/>
    <w:rsid w:val="00B970F5"/>
    <w:rsid w:val="00BA5F24"/>
    <w:rsid w:val="00BB0287"/>
    <w:rsid w:val="00BC4ADF"/>
    <w:rsid w:val="00BC587D"/>
    <w:rsid w:val="00BF0058"/>
    <w:rsid w:val="00BF5406"/>
    <w:rsid w:val="00C12C52"/>
    <w:rsid w:val="00C15E37"/>
    <w:rsid w:val="00C441AE"/>
    <w:rsid w:val="00C55603"/>
    <w:rsid w:val="00C56B3E"/>
    <w:rsid w:val="00C63405"/>
    <w:rsid w:val="00CB27C4"/>
    <w:rsid w:val="00CB2EEB"/>
    <w:rsid w:val="00CB385F"/>
    <w:rsid w:val="00CC25CE"/>
    <w:rsid w:val="00CC510E"/>
    <w:rsid w:val="00CC7310"/>
    <w:rsid w:val="00CC7E98"/>
    <w:rsid w:val="00CD1EFA"/>
    <w:rsid w:val="00CD4E03"/>
    <w:rsid w:val="00CE4002"/>
    <w:rsid w:val="00CE6619"/>
    <w:rsid w:val="00CF62F8"/>
    <w:rsid w:val="00D03A7F"/>
    <w:rsid w:val="00D20E80"/>
    <w:rsid w:val="00D219D6"/>
    <w:rsid w:val="00D233C2"/>
    <w:rsid w:val="00D2457F"/>
    <w:rsid w:val="00D332FD"/>
    <w:rsid w:val="00D437C3"/>
    <w:rsid w:val="00D46ACC"/>
    <w:rsid w:val="00D60344"/>
    <w:rsid w:val="00D62EA6"/>
    <w:rsid w:val="00D85AA9"/>
    <w:rsid w:val="00D93575"/>
    <w:rsid w:val="00D94944"/>
    <w:rsid w:val="00D9599F"/>
    <w:rsid w:val="00D9709F"/>
    <w:rsid w:val="00DB2DCA"/>
    <w:rsid w:val="00DC1DD8"/>
    <w:rsid w:val="00DD1D25"/>
    <w:rsid w:val="00DD7A8B"/>
    <w:rsid w:val="00DE42D6"/>
    <w:rsid w:val="00DF097F"/>
    <w:rsid w:val="00DF09DB"/>
    <w:rsid w:val="00DF0ABA"/>
    <w:rsid w:val="00DF1A8F"/>
    <w:rsid w:val="00DF33A0"/>
    <w:rsid w:val="00E06FAE"/>
    <w:rsid w:val="00E206CA"/>
    <w:rsid w:val="00E23812"/>
    <w:rsid w:val="00E308C8"/>
    <w:rsid w:val="00E30F0B"/>
    <w:rsid w:val="00E32A89"/>
    <w:rsid w:val="00E54880"/>
    <w:rsid w:val="00E6073B"/>
    <w:rsid w:val="00E654B5"/>
    <w:rsid w:val="00E7342C"/>
    <w:rsid w:val="00E754D7"/>
    <w:rsid w:val="00EA2446"/>
    <w:rsid w:val="00EA5EC9"/>
    <w:rsid w:val="00EA7D87"/>
    <w:rsid w:val="00EB01E2"/>
    <w:rsid w:val="00EB7B36"/>
    <w:rsid w:val="00ED0CE4"/>
    <w:rsid w:val="00EE64A5"/>
    <w:rsid w:val="00EF7116"/>
    <w:rsid w:val="00EF7473"/>
    <w:rsid w:val="00F13A9C"/>
    <w:rsid w:val="00F32859"/>
    <w:rsid w:val="00F401F4"/>
    <w:rsid w:val="00F425C9"/>
    <w:rsid w:val="00F44416"/>
    <w:rsid w:val="00F47AFF"/>
    <w:rsid w:val="00F56A80"/>
    <w:rsid w:val="00F63F87"/>
    <w:rsid w:val="00F668A2"/>
    <w:rsid w:val="00F72B95"/>
    <w:rsid w:val="00F7597F"/>
    <w:rsid w:val="00F91F67"/>
    <w:rsid w:val="00F9364B"/>
    <w:rsid w:val="00FA2270"/>
    <w:rsid w:val="00FA3629"/>
    <w:rsid w:val="00FA6DC6"/>
    <w:rsid w:val="00FC5172"/>
    <w:rsid w:val="00FD308E"/>
    <w:rsid w:val="00FD5CD1"/>
    <w:rsid w:val="00FE1DFB"/>
    <w:rsid w:val="00FE6FEB"/>
    <w:rsid w:val="00FF12FA"/>
    <w:rsid w:val="00FF1AEB"/>
    <w:rsid w:val="00FF2014"/>
    <w:rsid w:val="00FF68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B2C2"/>
  <w15:chartTrackingRefBased/>
  <w15:docId w15:val="{F15F4355-424C-4978-8F26-CF4BADEC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9D4"/>
    <w:rPr>
      <w:sz w:val="16"/>
      <w:szCs w:val="16"/>
    </w:rPr>
  </w:style>
  <w:style w:type="paragraph" w:styleId="CommentText">
    <w:name w:val="annotation text"/>
    <w:basedOn w:val="Normal"/>
    <w:link w:val="CommentTextChar"/>
    <w:uiPriority w:val="99"/>
    <w:semiHidden/>
    <w:unhideWhenUsed/>
    <w:rsid w:val="00B629D4"/>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B629D4"/>
    <w:rPr>
      <w:sz w:val="20"/>
      <w:szCs w:val="20"/>
      <w:lang w:val="en-GB"/>
    </w:rPr>
  </w:style>
  <w:style w:type="paragraph" w:styleId="CommentSubject">
    <w:name w:val="annotation subject"/>
    <w:basedOn w:val="CommentText"/>
    <w:next w:val="CommentText"/>
    <w:link w:val="CommentSubjectChar"/>
    <w:uiPriority w:val="99"/>
    <w:semiHidden/>
    <w:unhideWhenUsed/>
    <w:rsid w:val="001A3DAA"/>
    <w:rPr>
      <w:b/>
      <w:bCs/>
      <w:lang w:val="en-US"/>
    </w:rPr>
  </w:style>
  <w:style w:type="character" w:customStyle="1" w:styleId="CommentSubjectChar">
    <w:name w:val="Comment Subject Char"/>
    <w:basedOn w:val="CommentTextChar"/>
    <w:link w:val="CommentSubject"/>
    <w:uiPriority w:val="99"/>
    <w:semiHidden/>
    <w:rsid w:val="001A3DAA"/>
    <w:rPr>
      <w:b/>
      <w:bCs/>
      <w:sz w:val="20"/>
      <w:szCs w:val="20"/>
      <w:lang w:val="en-GB"/>
    </w:rPr>
  </w:style>
  <w:style w:type="paragraph" w:styleId="ListParagraph">
    <w:name w:val="List Paragraph"/>
    <w:basedOn w:val="Normal"/>
    <w:uiPriority w:val="34"/>
    <w:qFormat/>
    <w:rsid w:val="005941A2"/>
    <w:pPr>
      <w:ind w:left="720"/>
      <w:contextualSpacing/>
    </w:pPr>
  </w:style>
  <w:style w:type="paragraph" w:styleId="Revision">
    <w:name w:val="Revision"/>
    <w:hidden/>
    <w:uiPriority w:val="99"/>
    <w:semiHidden/>
    <w:rsid w:val="004D59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PersistId xmlns="19f70a1d-2b14-45d1-bf0c-e2fce3c9f4da" xsi:nil="true"/>
    <IsModified xmlns="19f70a1d-2b14-45d1-bf0c-e2fce3c9f4da">No</IsModified>
    <_dlc_DocId xmlns="19f70a1d-2b14-45d1-bf0c-e2fce3c9f4da">ASOF-778147516-9153</_dlc_DocId>
    <_dlc_DocIdUrl xmlns="19f70a1d-2b14-45d1-bf0c-e2fce3c9f4da">
      <Url>https://justiceuk.sharepoint.com/sites/MOJ-JS-AO/IMA/OD/INQ/_layouts/15/DocIdRedir.aspx?ID=ASOF-778147516-9153</Url>
      <Description>ASOF-778147516-9153</Description>
    </_dlc_DocIdUrl>
    <TaxCatchAll xmlns="19f70a1d-2b14-45d1-bf0c-e2fce3c9f4da" xsi:nil="true"/>
    <lcf76f155ced4ddcb4097134ff3c332f xmlns="a47239d0-84a1-42f3-a16a-d159866bf46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88BFC485E4A44A81497AF4CB5488C3" ma:contentTypeVersion="39" ma:contentTypeDescription="Create a new document." ma:contentTypeScope="" ma:versionID="8fc29e402d8d9dd750d931bbe17a8b2d">
  <xsd:schema xmlns:xsd="http://www.w3.org/2001/XMLSchema" xmlns:xs="http://www.w3.org/2001/XMLSchema" xmlns:p="http://schemas.microsoft.com/office/2006/metadata/properties" xmlns:ns2="19f70a1d-2b14-45d1-bf0c-e2fce3c9f4da" xmlns:ns3="a47239d0-84a1-42f3-a16a-d159866bf460" xmlns:ns4="4f578b04-b4c8-4b34-a48f-d9f7bab20290" targetNamespace="http://schemas.microsoft.com/office/2006/metadata/properties" ma:root="true" ma:fieldsID="e1a31a2c1c53253c676c77211aa14c29" ns2:_="" ns3:_="" ns4:_="">
    <xsd:import namespace="19f70a1d-2b14-45d1-bf0c-e2fce3c9f4da"/>
    <xsd:import namespace="a47239d0-84a1-42f3-a16a-d159866bf460"/>
    <xsd:import namespace="4f578b04-b4c8-4b34-a48f-d9f7bab20290"/>
    <xsd:element name="properties">
      <xsd:complexType>
        <xsd:sequence>
          <xsd:element name="documentManagement">
            <xsd:complexType>
              <xsd:all>
                <xsd:element ref="ns2:_dlc_DocId" minOccurs="0"/>
                <xsd:element ref="ns2:_dlc_DocIdUrl" minOccurs="0"/>
                <xsd:element ref="ns2:_dlc_DocIdPersistId" minOccurs="0"/>
                <xsd:element ref="ns2:IsModifie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0a1d-2b14-45d1-bf0c-e2fce3c9f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IsModified" ma:index="11" nillable="true" ma:displayName="IsModified" ma:default="No" ma:hidden="true" ma:internalName="IsModified" ma:readOnly="false">
      <xsd:simpleType>
        <xsd:restriction base="dms:Text">
          <xsd:maxLength value="255"/>
        </xsd:restriction>
      </xsd:simpleType>
    </xsd:element>
    <xsd:element name="TaxCatchAll" ma:index="22" nillable="true" ma:displayName="Taxonomy Catch All Column" ma:hidden="true" ma:list="{0311db33-0fc2-4c72-835f-a3fa961df7b0}" ma:internalName="TaxCatchAll" ma:showField="CatchAllData" ma:web="19f70a1d-2b14-45d1-bf0c-e2fce3c9f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7239d0-84a1-42f3-a16a-d159866bf46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578b04-b4c8-4b34-a48f-d9f7bab20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81D9-9278-4145-B018-CD758A09CE48}">
  <ds:schemaRefs>
    <ds:schemaRef ds:uri="http://schemas.microsoft.com/sharepoint/events"/>
  </ds:schemaRefs>
</ds:datastoreItem>
</file>

<file path=customXml/itemProps2.xml><?xml version="1.0" encoding="utf-8"?>
<ds:datastoreItem xmlns:ds="http://schemas.openxmlformats.org/officeDocument/2006/customXml" ds:itemID="{7ADC8FDB-DF28-4B56-92BD-6B5F83F9E593}">
  <ds:schemaRefs>
    <ds:schemaRef ds:uri="http://schemas.microsoft.com/sharepoint/v3/contenttype/forms"/>
  </ds:schemaRefs>
</ds:datastoreItem>
</file>

<file path=customXml/itemProps3.xml><?xml version="1.0" encoding="utf-8"?>
<ds:datastoreItem xmlns:ds="http://schemas.openxmlformats.org/officeDocument/2006/customXml" ds:itemID="{CEBBB447-69FD-4720-B823-C5EE8CD9E589}">
  <ds:schemaRefs>
    <ds:schemaRef ds:uri="http://schemas.openxmlformats.org/officeDocument/2006/bibliography"/>
  </ds:schemaRefs>
</ds:datastoreItem>
</file>

<file path=customXml/itemProps4.xml><?xml version="1.0" encoding="utf-8"?>
<ds:datastoreItem xmlns:ds="http://schemas.openxmlformats.org/officeDocument/2006/customXml" ds:itemID="{25F51CBC-10A7-4674-948A-F029627C26D1}">
  <ds:schemaRefs>
    <ds:schemaRef ds:uri="http://schemas.microsoft.com/office/2006/metadata/properties"/>
    <ds:schemaRef ds:uri="http://schemas.microsoft.com/office/infopath/2007/PartnerControls"/>
    <ds:schemaRef ds:uri="19f70a1d-2b14-45d1-bf0c-e2fce3c9f4da"/>
    <ds:schemaRef ds:uri="a47239d0-84a1-42f3-a16a-d159866bf460"/>
  </ds:schemaRefs>
</ds:datastoreItem>
</file>

<file path=customXml/itemProps5.xml><?xml version="1.0" encoding="utf-8"?>
<ds:datastoreItem xmlns:ds="http://schemas.openxmlformats.org/officeDocument/2006/customXml" ds:itemID="{6E883763-CD5A-461C-B6C5-16BB0EE7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0a1d-2b14-45d1-bf0c-e2fce3c9f4da"/>
    <ds:schemaRef ds:uri="a47239d0-84a1-42f3-a16a-d159866bf460"/>
    <ds:schemaRef ds:uri="4f578b04-b4c8-4b34-a48f-d9f7bab20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Pembridge, Gareth</dc:creator>
  <cp:keywords/>
  <dc:description/>
  <cp:lastModifiedBy>Cullen, Shawn</cp:lastModifiedBy>
  <cp:revision>3</cp:revision>
  <dcterms:created xsi:type="dcterms:W3CDTF">2023-09-07T12:43:00Z</dcterms:created>
  <dcterms:modified xsi:type="dcterms:W3CDTF">2023-09-07T12:43:00Z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0x010100AF88BFC485E4A44A81497AF4CB5488C3</vt:lpwstr>
  </property>
  <property fmtid="{D5CDD505-2E9C-101B-9397-08002B2CF9AE}" pid="3" name="_dlc_DocIdItemGuid">
    <vt:lpwstr>d77cd618-bd81-4679-9ae2-ef3276c560de</vt:lpwstr>
  </property>
  <property fmtid="{D5CDD505-2E9C-101B-9397-08002B2CF9AE}" pid="4" name="MediaServiceImageTags">
    <vt:lpwstr/>
  </property>
</Properties>
</file>